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4069B" w14:textId="77777777" w:rsidR="004F0265" w:rsidRDefault="00BB1891" w:rsidP="004F0265">
      <w:pPr>
        <w:spacing w:line="240" w:lineRule="auto"/>
        <w:rPr>
          <w:b/>
          <w:color w:val="2E74B5" w:themeColor="accent1" w:themeShade="BF"/>
          <w:sz w:val="24"/>
        </w:rPr>
      </w:pPr>
      <w:r>
        <w:rPr>
          <w:b/>
          <w:noProof/>
          <w:color w:val="5B9BD5" w:themeColor="accent1"/>
          <w:sz w:val="24"/>
        </w:rPr>
        <mc:AlternateContent>
          <mc:Choice Requires="wps">
            <w:drawing>
              <wp:anchor distT="0" distB="0" distL="114300" distR="114300" simplePos="0" relativeHeight="251660288" behindDoc="0" locked="0" layoutInCell="1" allowOverlap="1" wp14:anchorId="371AFBF0" wp14:editId="213FE49B">
                <wp:simplePos x="0" y="0"/>
                <wp:positionH relativeFrom="margin">
                  <wp:align>left</wp:align>
                </wp:positionH>
                <wp:positionV relativeFrom="paragraph">
                  <wp:posOffset>107133</wp:posOffset>
                </wp:positionV>
                <wp:extent cx="1635369" cy="2066192"/>
                <wp:effectExtent l="0" t="0" r="3175" b="0"/>
                <wp:wrapSquare wrapText="bothSides"/>
                <wp:docPr id="4" name="Rectangle 4"/>
                <wp:cNvGraphicFramePr/>
                <a:graphic xmlns:a="http://schemas.openxmlformats.org/drawingml/2006/main">
                  <a:graphicData uri="http://schemas.microsoft.com/office/word/2010/wordprocessingShape">
                    <wps:wsp>
                      <wps:cNvSpPr/>
                      <wps:spPr>
                        <a:xfrm>
                          <a:off x="0" y="0"/>
                          <a:ext cx="1635369" cy="206619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033C5C" w14:textId="77777777" w:rsidR="00BB1891" w:rsidRDefault="00BB1891" w:rsidP="00BB1891">
                            <w:pPr>
                              <w:jc w:val="center"/>
                            </w:pPr>
                            <w:r w:rsidRPr="00BB1891">
                              <w:rPr>
                                <w:noProof/>
                              </w:rPr>
                              <w:drawing>
                                <wp:inline distT="0" distB="0" distL="0" distR="0" wp14:anchorId="26491D33" wp14:editId="5DF206B1">
                                  <wp:extent cx="1439545" cy="1820529"/>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1820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8.45pt;width:128.75pt;height:162.7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" fillcolor="#f2f2f2 [3052]" stroked="f" strokeweight="1pt">
                <v:textbox>
                  <w:txbxContent>
                    <w:p w14:paraId="38033C5C" w14:textId="77777777" w:rsidR="00BB1891" w:rsidRDefault="00BB1891" w:rsidP="00BB1891">
                      <w:pPr>
                        <w:jc w:val="center"/>
                      </w:pPr>
                      <w:r w:rsidRPr="00BB1891">
                        <w:rPr>
                          <w:noProof/>
                        </w:rPr>
                        <w:drawing>
                          <wp:inline distT="0" distB="0" distL="0" distR="0" wp14:anchorId="26491D33" wp14:editId="5DF206B1">
                            <wp:extent cx="1439545" cy="1820529"/>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1820529"/>
                                    </a:xfrm>
                                    <a:prstGeom prst="rect">
                                      <a:avLst/>
                                    </a:prstGeom>
                                    <a:noFill/>
                                    <a:ln>
                                      <a:noFill/>
                                    </a:ln>
                                  </pic:spPr>
                                </pic:pic>
                              </a:graphicData>
                            </a:graphic>
                          </wp:inline>
                        </w:drawing>
                      </w:r>
                    </w:p>
                  </w:txbxContent>
                </v:textbox>
                <w10:wrap type="square" anchorx="margin"/>
              </v:rect>
            </w:pict>
          </mc:Fallback>
        </mc:AlternateContent>
      </w:r>
      <w:r w:rsidR="00CB35D8">
        <w:rPr>
          <w:b/>
          <w:color w:val="2E74B5" w:themeColor="accent1" w:themeShade="BF"/>
          <w:sz w:val="24"/>
        </w:rPr>
        <w:br/>
      </w:r>
      <w:r w:rsidR="00CB35D8">
        <w:rPr>
          <w:b/>
          <w:color w:val="2E74B5" w:themeColor="accent1" w:themeShade="BF"/>
          <w:sz w:val="24"/>
        </w:rPr>
        <w:br/>
      </w:r>
      <w:r w:rsidR="00E820D0" w:rsidRPr="004F0265">
        <w:rPr>
          <w:b/>
          <w:color w:val="2E74B5" w:themeColor="accent1" w:themeShade="BF"/>
          <w:sz w:val="24"/>
        </w:rPr>
        <w:t>Riverside Public Utilities &amp; Western Municipal Water District</w:t>
      </w:r>
      <w:r w:rsidR="004F0265" w:rsidRPr="004F0265">
        <w:rPr>
          <w:b/>
          <w:color w:val="2E74B5" w:themeColor="accent1" w:themeShade="BF"/>
          <w:sz w:val="24"/>
        </w:rPr>
        <w:t xml:space="preserve"> </w:t>
      </w:r>
      <w:r w:rsidR="004F0265" w:rsidRPr="004F0265">
        <w:rPr>
          <w:b/>
          <w:color w:val="2E74B5" w:themeColor="accent1" w:themeShade="BF"/>
          <w:sz w:val="24"/>
        </w:rPr>
        <w:br/>
      </w:r>
      <w:r w:rsidR="004F0265">
        <w:rPr>
          <w:b/>
          <w:i/>
          <w:color w:val="2E74B5" w:themeColor="accent1" w:themeShade="BF"/>
          <w:sz w:val="24"/>
        </w:rPr>
        <w:t xml:space="preserve">Regional Water </w:t>
      </w:r>
      <w:r w:rsidR="00E820D0" w:rsidRPr="004F0265">
        <w:rPr>
          <w:b/>
          <w:i/>
          <w:color w:val="2E74B5" w:themeColor="accent1" w:themeShade="BF"/>
          <w:sz w:val="24"/>
        </w:rPr>
        <w:t xml:space="preserve">Partnership </w:t>
      </w:r>
      <w:r w:rsidR="008472F7">
        <w:rPr>
          <w:b/>
          <w:i/>
          <w:color w:val="2E74B5" w:themeColor="accent1" w:themeShade="BF"/>
          <w:sz w:val="24"/>
        </w:rPr>
        <w:br/>
      </w:r>
      <w:r w:rsidR="00E82867" w:rsidRPr="004F0265">
        <w:rPr>
          <w:b/>
          <w:sz w:val="180"/>
        </w:rPr>
        <w:t>FAQ</w:t>
      </w:r>
      <w:r w:rsidR="00E82867" w:rsidRPr="004F0265">
        <w:rPr>
          <w:b/>
          <w:color w:val="2E74B5" w:themeColor="accent1" w:themeShade="BF"/>
          <w:sz w:val="24"/>
        </w:rPr>
        <w:br/>
      </w:r>
    </w:p>
    <w:p w14:paraId="208A5585" w14:textId="77777777" w:rsidR="00F10F42" w:rsidRDefault="00F10F42" w:rsidP="004F0265">
      <w:pPr>
        <w:rPr>
          <w:b/>
          <w:sz w:val="24"/>
        </w:rPr>
      </w:pPr>
    </w:p>
    <w:p w14:paraId="6A880688" w14:textId="77777777" w:rsidR="00F10F42" w:rsidRDefault="00F10F42" w:rsidP="004F0265">
      <w:pPr>
        <w:rPr>
          <w:b/>
          <w:sz w:val="24"/>
        </w:rPr>
      </w:pPr>
    </w:p>
    <w:p w14:paraId="4C7E138B" w14:textId="75FF9F1D" w:rsidR="00E820D0" w:rsidRPr="004F0265" w:rsidRDefault="00E820D0" w:rsidP="004F0265">
      <w:pPr>
        <w:rPr>
          <w:b/>
          <w:sz w:val="24"/>
        </w:rPr>
      </w:pPr>
      <w:r w:rsidRPr="004F0265">
        <w:rPr>
          <w:b/>
          <w:sz w:val="24"/>
        </w:rPr>
        <w:t>What is the 2017 Water Production, Conveyance and Surplus Sales Agreement?</w:t>
      </w:r>
    </w:p>
    <w:p w14:paraId="1BC08DEC" w14:textId="77777777" w:rsidR="008E1930" w:rsidRPr="00E82867" w:rsidRDefault="000537F8" w:rsidP="00781671">
      <w:pPr>
        <w:pStyle w:val="ListParagraph"/>
        <w:numPr>
          <w:ilvl w:val="1"/>
          <w:numId w:val="4"/>
        </w:numPr>
        <w:rPr>
          <w:i/>
        </w:rPr>
      </w:pPr>
      <w:r w:rsidRPr="00E82867">
        <w:rPr>
          <w:i/>
        </w:rPr>
        <w:t xml:space="preserve">Rights to </w:t>
      </w:r>
      <w:r w:rsidR="008E1930" w:rsidRPr="00E82867">
        <w:rPr>
          <w:i/>
        </w:rPr>
        <w:t>Groundwater Supplies</w:t>
      </w:r>
    </w:p>
    <w:p w14:paraId="451159B8" w14:textId="52995112" w:rsidR="00697DD5" w:rsidRDefault="00697DD5" w:rsidP="00781671">
      <w:pPr>
        <w:pStyle w:val="ListParagraph"/>
        <w:numPr>
          <w:ilvl w:val="2"/>
          <w:numId w:val="4"/>
        </w:numPr>
      </w:pPr>
      <w:r>
        <w:t xml:space="preserve">Western </w:t>
      </w:r>
      <w:r w:rsidR="008E1930">
        <w:t>leases</w:t>
      </w:r>
      <w:r w:rsidR="00581079">
        <w:t xml:space="preserve"> </w:t>
      </w:r>
      <w:r>
        <w:t xml:space="preserve">water rights </w:t>
      </w:r>
      <w:r w:rsidR="008E1930">
        <w:t xml:space="preserve">from entities in the </w:t>
      </w:r>
      <w:r w:rsidR="000537F8">
        <w:t xml:space="preserve">San Bernardino Bunker Hill </w:t>
      </w:r>
      <w:r w:rsidR="008E1930">
        <w:t xml:space="preserve">groundwater basin that hold water rights </w:t>
      </w:r>
      <w:r w:rsidR="002078E1">
        <w:t xml:space="preserve">(approximately </w:t>
      </w:r>
      <w:r w:rsidR="00581079">
        <w:t xml:space="preserve">4,200 – 5,400 </w:t>
      </w:r>
      <w:r w:rsidR="00FE4F28">
        <w:t xml:space="preserve">acre </w:t>
      </w:r>
      <w:r w:rsidR="007E5744">
        <w:t>feet per year</w:t>
      </w:r>
      <w:r w:rsidR="00FE4F28">
        <w:t xml:space="preserve"> or 20-25 percent</w:t>
      </w:r>
      <w:r w:rsidR="00EE2E2D">
        <w:t xml:space="preserve"> of Western’s total water demands</w:t>
      </w:r>
      <w:r w:rsidR="00581079">
        <w:t>)</w:t>
      </w:r>
      <w:r w:rsidR="008914C2">
        <w:t>.</w:t>
      </w:r>
    </w:p>
    <w:p w14:paraId="45ABD085" w14:textId="46E6F2B4" w:rsidR="008E1930" w:rsidRDefault="008E1930" w:rsidP="00781671">
      <w:pPr>
        <w:pStyle w:val="ListParagraph"/>
        <w:numPr>
          <w:ilvl w:val="2"/>
          <w:numId w:val="4"/>
        </w:numPr>
      </w:pPr>
      <w:r>
        <w:t xml:space="preserve">Riverside, who holds water rights in the </w:t>
      </w:r>
      <w:r w:rsidR="000537F8">
        <w:t xml:space="preserve">same </w:t>
      </w:r>
      <w:r>
        <w:t xml:space="preserve">groundwater basin, will sell at least </w:t>
      </w:r>
      <w:r w:rsidR="007E5744">
        <w:br/>
      </w:r>
      <w:r>
        <w:t xml:space="preserve">2,000 </w:t>
      </w:r>
      <w:r w:rsidR="00FE4F28">
        <w:t xml:space="preserve">acre </w:t>
      </w:r>
      <w:r w:rsidR="007E5744">
        <w:t>feet per year</w:t>
      </w:r>
      <w:r>
        <w:t xml:space="preserve"> of surplus water to Western</w:t>
      </w:r>
      <w:r w:rsidR="00FE4F28">
        <w:t xml:space="preserve"> (approximately 10 percent</w:t>
      </w:r>
      <w:r w:rsidR="00EE2E2D">
        <w:t xml:space="preserve"> of Western’s total water demands)</w:t>
      </w:r>
      <w:r w:rsidR="008914C2">
        <w:t>.</w:t>
      </w:r>
      <w:r w:rsidR="00F10F42">
        <w:br/>
      </w:r>
    </w:p>
    <w:p w14:paraId="6B6B4EA3" w14:textId="77777777" w:rsidR="008E1930" w:rsidRPr="00E82867" w:rsidRDefault="008E1930" w:rsidP="00781671">
      <w:pPr>
        <w:pStyle w:val="ListParagraph"/>
        <w:numPr>
          <w:ilvl w:val="1"/>
          <w:numId w:val="4"/>
        </w:numPr>
        <w:rPr>
          <w:i/>
        </w:rPr>
      </w:pPr>
      <w:r w:rsidRPr="00E82867">
        <w:rPr>
          <w:i/>
        </w:rPr>
        <w:t>Delivery of Groundwater Supplies</w:t>
      </w:r>
    </w:p>
    <w:p w14:paraId="0EB4B8A1" w14:textId="77777777" w:rsidR="008E1930" w:rsidRDefault="008E1930" w:rsidP="00781671">
      <w:pPr>
        <w:pStyle w:val="ListParagraph"/>
        <w:numPr>
          <w:ilvl w:val="2"/>
          <w:numId w:val="4"/>
        </w:numPr>
      </w:pPr>
      <w:r>
        <w:t xml:space="preserve">Riverside </w:t>
      </w:r>
      <w:r w:rsidR="00BA0E3A">
        <w:t xml:space="preserve">will lease capacity to Western in the </w:t>
      </w:r>
      <w:r>
        <w:t xml:space="preserve">groundwater production wells, </w:t>
      </w:r>
      <w:r w:rsidR="002078E1">
        <w:br/>
      </w:r>
      <w:r>
        <w:t>pipeline conveyance and treatment facilities</w:t>
      </w:r>
      <w:r w:rsidR="00BA0E3A" w:rsidRPr="00BA0E3A">
        <w:t xml:space="preserve"> </w:t>
      </w:r>
      <w:r w:rsidR="00BA0E3A">
        <w:t>that it owns and operates</w:t>
      </w:r>
      <w:r w:rsidR="008914C2">
        <w:t>.</w:t>
      </w:r>
    </w:p>
    <w:p w14:paraId="461BC43E" w14:textId="77777777" w:rsidR="00BA0E3A" w:rsidRDefault="00BA0E3A" w:rsidP="00781671">
      <w:pPr>
        <w:pStyle w:val="ListParagraph"/>
        <w:numPr>
          <w:ilvl w:val="2"/>
          <w:numId w:val="4"/>
        </w:numPr>
      </w:pPr>
      <w:r>
        <w:t xml:space="preserve">Riverside will deliver its surplus </w:t>
      </w:r>
      <w:r w:rsidR="000537F8">
        <w:t xml:space="preserve">water </w:t>
      </w:r>
      <w:r>
        <w:t>and Western’</w:t>
      </w:r>
      <w:r w:rsidR="000537F8">
        <w:t>s leased water</w:t>
      </w:r>
      <w:r>
        <w:t xml:space="preserve"> to Western</w:t>
      </w:r>
      <w:r w:rsidR="008914C2">
        <w:t>.</w:t>
      </w:r>
    </w:p>
    <w:p w14:paraId="32444A80" w14:textId="4E4E6CC2" w:rsidR="00BA0E3A" w:rsidRDefault="00BA0E3A" w:rsidP="00781671">
      <w:pPr>
        <w:pStyle w:val="ListParagraph"/>
        <w:numPr>
          <w:ilvl w:val="2"/>
          <w:numId w:val="4"/>
        </w:numPr>
      </w:pPr>
      <w:r>
        <w:t>Riverside and Western have multiple interconnections, allowing for delivery from Riverside</w:t>
      </w:r>
      <w:r w:rsidR="00EC4B82">
        <w:t>’</w:t>
      </w:r>
      <w:r>
        <w:t>s facilities to Western’s facilities</w:t>
      </w:r>
      <w:r w:rsidR="008914C2">
        <w:t>.</w:t>
      </w:r>
      <w:r w:rsidR="00F10F42">
        <w:br/>
      </w:r>
    </w:p>
    <w:p w14:paraId="00EAF163" w14:textId="77777777" w:rsidR="008E1930" w:rsidRPr="00E82867" w:rsidRDefault="000537F8" w:rsidP="00781671">
      <w:pPr>
        <w:pStyle w:val="ListParagraph"/>
        <w:numPr>
          <w:ilvl w:val="1"/>
          <w:numId w:val="4"/>
        </w:numPr>
        <w:rPr>
          <w:i/>
        </w:rPr>
      </w:pPr>
      <w:r w:rsidRPr="00E82867">
        <w:rPr>
          <w:i/>
        </w:rPr>
        <w:t>Purchase of Groundwater Supplies</w:t>
      </w:r>
    </w:p>
    <w:p w14:paraId="503B111F" w14:textId="4313E404" w:rsidR="00BA0E3A" w:rsidRDefault="00BA0E3A" w:rsidP="00781671">
      <w:pPr>
        <w:pStyle w:val="ListParagraph"/>
        <w:numPr>
          <w:ilvl w:val="2"/>
          <w:numId w:val="4"/>
        </w:numPr>
      </w:pPr>
      <w:r>
        <w:t>Western will pay Riverside for power,</w:t>
      </w:r>
      <w:r w:rsidR="00FE4F28">
        <w:t xml:space="preserve"> Operations and Maintenance (</w:t>
      </w:r>
      <w:r>
        <w:t>O&amp;M</w:t>
      </w:r>
      <w:r w:rsidR="00FE4F28">
        <w:t>)</w:t>
      </w:r>
      <w:r>
        <w:t xml:space="preserve"> and capital recovery for delivery of </w:t>
      </w:r>
      <w:r w:rsidR="00E8694A">
        <w:t xml:space="preserve">Western’s </w:t>
      </w:r>
      <w:r>
        <w:t>leased water</w:t>
      </w:r>
      <w:r w:rsidR="008914C2">
        <w:t>.</w:t>
      </w:r>
    </w:p>
    <w:p w14:paraId="050CA7E9" w14:textId="77777777" w:rsidR="00BA0E3A" w:rsidRDefault="00BA0E3A" w:rsidP="00781671">
      <w:pPr>
        <w:pStyle w:val="ListParagraph"/>
        <w:numPr>
          <w:ilvl w:val="2"/>
          <w:numId w:val="4"/>
        </w:numPr>
      </w:pPr>
      <w:r>
        <w:t xml:space="preserve">Western will pay Riverside for power, O&amp;M, capital recovery and a </w:t>
      </w:r>
      <w:r w:rsidR="00334BAE">
        <w:br/>
      </w:r>
      <w:r>
        <w:t>commodity charge for delivery of Riverside’s surplus water</w:t>
      </w:r>
      <w:r w:rsidR="008914C2">
        <w:t>.</w:t>
      </w:r>
    </w:p>
    <w:p w14:paraId="519245D3" w14:textId="77777777" w:rsidR="001B2DFA" w:rsidRDefault="001B2DFA" w:rsidP="00C746D2">
      <w:pPr>
        <w:pStyle w:val="ListParagraph"/>
        <w:ind w:left="1440"/>
      </w:pPr>
    </w:p>
    <w:p w14:paraId="738D819F" w14:textId="77777777" w:rsidR="00E820D0" w:rsidRPr="004F0265" w:rsidRDefault="00E820D0" w:rsidP="004F0265">
      <w:pPr>
        <w:rPr>
          <w:b/>
          <w:sz w:val="24"/>
        </w:rPr>
      </w:pPr>
      <w:r w:rsidRPr="004F0265">
        <w:rPr>
          <w:b/>
          <w:sz w:val="24"/>
        </w:rPr>
        <w:t>What does the term “wheeling” mean?</w:t>
      </w:r>
    </w:p>
    <w:p w14:paraId="16B2A607" w14:textId="30AB51EF" w:rsidR="00697DD5" w:rsidRDefault="00BA0E3A" w:rsidP="00781671">
      <w:pPr>
        <w:pStyle w:val="ListParagraph"/>
        <w:numPr>
          <w:ilvl w:val="1"/>
          <w:numId w:val="3"/>
        </w:numPr>
      </w:pPr>
      <w:r>
        <w:t xml:space="preserve">Through this partnership, Riverside “wheels” or </w:t>
      </w:r>
      <w:r w:rsidR="00FE4F28">
        <w:t>conveys</w:t>
      </w:r>
      <w:r>
        <w:t xml:space="preserve"> Western’s leased water and </w:t>
      </w:r>
      <w:r w:rsidR="007E5744">
        <w:br/>
      </w:r>
      <w:r>
        <w:t>Riverside</w:t>
      </w:r>
      <w:r w:rsidR="008914C2">
        <w:t>’</w:t>
      </w:r>
      <w:r w:rsidR="00EC4B82">
        <w:t>s surplus water using</w:t>
      </w:r>
      <w:r>
        <w:t xml:space="preserve"> Riverside</w:t>
      </w:r>
      <w:r w:rsidR="00EC4B82">
        <w:t>’</w:t>
      </w:r>
      <w:r>
        <w:t>s excess capacity of its groundwater</w:t>
      </w:r>
      <w:r w:rsidR="00334BAE">
        <w:t xml:space="preserve"> </w:t>
      </w:r>
      <w:r>
        <w:t>production wells, pipeline</w:t>
      </w:r>
      <w:r w:rsidR="000537F8">
        <w:t>s</w:t>
      </w:r>
      <w:r>
        <w:t xml:space="preserve"> and treatment</w:t>
      </w:r>
      <w:r w:rsidR="000537F8">
        <w:t xml:space="preserve"> facilities</w:t>
      </w:r>
      <w:r w:rsidR="00334BAE">
        <w:t>.</w:t>
      </w:r>
      <w:r w:rsidR="001B2DFA">
        <w:br/>
      </w:r>
    </w:p>
    <w:p w14:paraId="368D4EAD" w14:textId="25D4FD03" w:rsidR="00F10F42" w:rsidRPr="0087785A" w:rsidRDefault="00F10F42" w:rsidP="0087785A">
      <w:pPr>
        <w:jc w:val="right"/>
        <w:rPr>
          <w:sz w:val="16"/>
        </w:rPr>
      </w:pPr>
      <w:bookmarkStart w:id="0" w:name="_GoBack"/>
      <w:bookmarkEnd w:id="0"/>
    </w:p>
    <w:p w14:paraId="7FBA8F04" w14:textId="77777777" w:rsidR="00F10F42" w:rsidRDefault="00F10F42" w:rsidP="004F0265">
      <w:pPr>
        <w:rPr>
          <w:b/>
          <w:sz w:val="24"/>
        </w:rPr>
      </w:pPr>
    </w:p>
    <w:p w14:paraId="5773EB28" w14:textId="77777777" w:rsidR="00F10F42" w:rsidRDefault="00F10F42" w:rsidP="004F0265">
      <w:pPr>
        <w:rPr>
          <w:b/>
          <w:sz w:val="24"/>
        </w:rPr>
      </w:pPr>
    </w:p>
    <w:p w14:paraId="5E98185B" w14:textId="157377DC" w:rsidR="00E820D0" w:rsidRPr="004F0265" w:rsidRDefault="00E8694A" w:rsidP="004F0265">
      <w:pPr>
        <w:rPr>
          <w:b/>
          <w:sz w:val="24"/>
        </w:rPr>
      </w:pPr>
      <w:r>
        <w:rPr>
          <w:b/>
          <w:sz w:val="24"/>
        </w:rPr>
        <w:t>Why</w:t>
      </w:r>
      <w:r w:rsidRPr="004F0265">
        <w:rPr>
          <w:b/>
          <w:sz w:val="24"/>
        </w:rPr>
        <w:t xml:space="preserve"> </w:t>
      </w:r>
      <w:r w:rsidR="00E820D0" w:rsidRPr="004F0265">
        <w:rPr>
          <w:b/>
          <w:sz w:val="24"/>
        </w:rPr>
        <w:t xml:space="preserve">does Riverside </w:t>
      </w:r>
      <w:r>
        <w:rPr>
          <w:b/>
          <w:sz w:val="24"/>
        </w:rPr>
        <w:t>have</w:t>
      </w:r>
      <w:r w:rsidRPr="004F0265">
        <w:rPr>
          <w:b/>
          <w:sz w:val="24"/>
        </w:rPr>
        <w:t xml:space="preserve"> </w:t>
      </w:r>
      <w:r w:rsidR="00EC4B82">
        <w:rPr>
          <w:b/>
          <w:sz w:val="24"/>
        </w:rPr>
        <w:t>“surplus</w:t>
      </w:r>
      <w:r w:rsidR="00E820D0" w:rsidRPr="004F0265">
        <w:rPr>
          <w:b/>
          <w:sz w:val="24"/>
        </w:rPr>
        <w:t xml:space="preserve"> water?</w:t>
      </w:r>
    </w:p>
    <w:p w14:paraId="0BEB55A5" w14:textId="77777777" w:rsidR="00697DD5" w:rsidRDefault="001B2DFA" w:rsidP="00781671">
      <w:pPr>
        <w:pStyle w:val="ListParagraph"/>
        <w:numPr>
          <w:ilvl w:val="1"/>
          <w:numId w:val="2"/>
        </w:numPr>
      </w:pPr>
      <w:r>
        <w:t xml:space="preserve">In 1969, the Superior Court defined Riverside’s right to water in the </w:t>
      </w:r>
      <w:r w:rsidR="00BA0E3A">
        <w:t>San Bernardino</w:t>
      </w:r>
      <w:r w:rsidR="008914C2">
        <w:t xml:space="preserve"> Basin Area</w:t>
      </w:r>
      <w:r w:rsidR="00E8694A">
        <w:t>, based on historical water use</w:t>
      </w:r>
      <w:r w:rsidR="00334BAE">
        <w:t>.</w:t>
      </w:r>
    </w:p>
    <w:p w14:paraId="72FAADED" w14:textId="77777777" w:rsidR="008E054A" w:rsidRDefault="008E054A" w:rsidP="008E054A">
      <w:pPr>
        <w:pStyle w:val="ListParagraph"/>
        <w:numPr>
          <w:ilvl w:val="1"/>
          <w:numId w:val="2"/>
        </w:numPr>
      </w:pPr>
      <w:r>
        <w:t>Construction of the John W North Treatment Plant in 2008 enabled the City to become independent of imported water and provided a new, local supply to the City that relieved some demand from the San Bernardino Basin Area. In addition, the Governor’s drought declaration and mandatory conservation imposed by the State Water Resources Control Board also contributed to a reduction in Riverside’s retail demand. These factors have helped to reduce the amount of water produced from the San Bernardino Basin Area.</w:t>
      </w:r>
    </w:p>
    <w:p w14:paraId="67740C40" w14:textId="74FDE13F" w:rsidR="008E054A" w:rsidRDefault="008E054A" w:rsidP="008E054A">
      <w:pPr>
        <w:pStyle w:val="ListParagraph"/>
        <w:numPr>
          <w:ilvl w:val="1"/>
          <w:numId w:val="2"/>
        </w:numPr>
      </w:pPr>
      <w:r>
        <w:t>Historically, RPU’s defined wa</w:t>
      </w:r>
      <w:r>
        <w:t>ter rights have mostly exceeded customers’ demands. </w:t>
      </w:r>
      <w:r>
        <w:t>If Riverside doesn’t fully utilize their water right from the San Bernardino Basin Area, the unused water right becomes unavailable t</w:t>
      </w:r>
      <w:r>
        <w:t>o the City after five</w:t>
      </w:r>
      <w:r>
        <w:t xml:space="preserve"> years.</w:t>
      </w:r>
    </w:p>
    <w:p w14:paraId="3DC8EF19" w14:textId="2F63807D" w:rsidR="00EC4B82" w:rsidRDefault="00EC4B82" w:rsidP="00E82867">
      <w:pPr>
        <w:pStyle w:val="ListParagraph"/>
        <w:numPr>
          <w:ilvl w:val="1"/>
          <w:numId w:val="2"/>
        </w:numPr>
      </w:pPr>
      <w:r>
        <w:t xml:space="preserve">Selling surplus water to Wester benefits Riverside as a whole. </w:t>
      </w:r>
    </w:p>
    <w:p w14:paraId="55EFDCB3" w14:textId="77777777" w:rsidR="00E21B2B" w:rsidRDefault="00E21B2B" w:rsidP="001B2DFA">
      <w:pPr>
        <w:pStyle w:val="ListParagraph"/>
        <w:ind w:left="1440"/>
      </w:pPr>
    </w:p>
    <w:p w14:paraId="6DF2ACB8" w14:textId="0A861228" w:rsidR="00E21B2B" w:rsidRPr="00E21B2B" w:rsidRDefault="00E820D0" w:rsidP="004F0265">
      <w:pPr>
        <w:rPr>
          <w:b/>
        </w:rPr>
      </w:pPr>
      <w:r w:rsidRPr="004F0265">
        <w:rPr>
          <w:b/>
          <w:sz w:val="24"/>
        </w:rPr>
        <w:t>How do Riverside</w:t>
      </w:r>
      <w:r w:rsidR="00E8694A">
        <w:rPr>
          <w:b/>
          <w:sz w:val="24"/>
        </w:rPr>
        <w:t>’s</w:t>
      </w:r>
      <w:r w:rsidR="00CF335D" w:rsidRPr="004F0265">
        <w:rPr>
          <w:b/>
          <w:sz w:val="24"/>
        </w:rPr>
        <w:t xml:space="preserve"> </w:t>
      </w:r>
      <w:r w:rsidRPr="004F0265">
        <w:rPr>
          <w:b/>
          <w:sz w:val="24"/>
        </w:rPr>
        <w:t xml:space="preserve">customers benefit from this </w:t>
      </w:r>
      <w:r w:rsidR="004F0265">
        <w:rPr>
          <w:b/>
          <w:sz w:val="24"/>
        </w:rPr>
        <w:t>p</w:t>
      </w:r>
      <w:r w:rsidR="00193CA3" w:rsidRPr="004F0265">
        <w:rPr>
          <w:b/>
          <w:sz w:val="24"/>
        </w:rPr>
        <w:t>artnership</w:t>
      </w:r>
      <w:r w:rsidRPr="004F0265">
        <w:rPr>
          <w:b/>
          <w:sz w:val="24"/>
        </w:rPr>
        <w:t>?</w:t>
      </w:r>
    </w:p>
    <w:p w14:paraId="11D90C0D" w14:textId="7C1EA802" w:rsidR="00697DD5" w:rsidRDefault="00193CA3" w:rsidP="00781671">
      <w:pPr>
        <w:pStyle w:val="ListParagraph"/>
        <w:numPr>
          <w:ilvl w:val="1"/>
          <w:numId w:val="5"/>
        </w:numPr>
      </w:pPr>
      <w:r>
        <w:t>Riverside will receive additional revenue from Western to cover the cost of providing the service, as well as revenues for future capital improvements to facilities</w:t>
      </w:r>
      <w:r w:rsidR="008914C2">
        <w:t>.</w:t>
      </w:r>
    </w:p>
    <w:p w14:paraId="4EB01647" w14:textId="36B01806" w:rsidR="00E733D0" w:rsidRDefault="00CF335D" w:rsidP="00781671">
      <w:pPr>
        <w:pStyle w:val="ListParagraph"/>
        <w:numPr>
          <w:ilvl w:val="1"/>
          <w:numId w:val="5"/>
        </w:numPr>
      </w:pPr>
      <w:r>
        <w:t xml:space="preserve">The estimated revenue to Riverside for </w:t>
      </w:r>
      <w:r w:rsidR="00015549">
        <w:t>leased (wheeled)</w:t>
      </w:r>
      <w:r w:rsidR="001F498A">
        <w:t xml:space="preserve"> and surplus sales </w:t>
      </w:r>
      <w:r w:rsidR="00E8694A">
        <w:t xml:space="preserve">to Western </w:t>
      </w:r>
      <w:r w:rsidR="001F498A">
        <w:t xml:space="preserve">is </w:t>
      </w:r>
      <w:r w:rsidR="00015549">
        <w:br/>
      </w:r>
      <w:r w:rsidR="001F498A">
        <w:t>$</w:t>
      </w:r>
      <w:r w:rsidR="00E8694A">
        <w:t>100</w:t>
      </w:r>
      <w:r w:rsidR="00E733D0">
        <w:t xml:space="preserve"> m</w:t>
      </w:r>
      <w:r>
        <w:t>illion</w:t>
      </w:r>
      <w:r w:rsidR="00E733D0">
        <w:t xml:space="preserve"> over the </w:t>
      </w:r>
      <w:r w:rsidR="00E8694A">
        <w:t>next 20 years</w:t>
      </w:r>
      <w:r w:rsidR="00EC4B82">
        <w:t xml:space="preserve">; utilizing the surplus water that would be left behind. </w:t>
      </w:r>
    </w:p>
    <w:p w14:paraId="54538D8A" w14:textId="07100709" w:rsidR="004C5659" w:rsidRDefault="00E8694A" w:rsidP="00781671">
      <w:pPr>
        <w:pStyle w:val="ListParagraph"/>
        <w:numPr>
          <w:ilvl w:val="1"/>
          <w:numId w:val="5"/>
        </w:numPr>
      </w:pPr>
      <w:r>
        <w:t>The i</w:t>
      </w:r>
      <w:r w:rsidR="00E733D0">
        <w:t xml:space="preserve">ncreased revenue </w:t>
      </w:r>
      <w:r>
        <w:t xml:space="preserve">will </w:t>
      </w:r>
      <w:r w:rsidR="00E733D0">
        <w:t xml:space="preserve">help keep </w:t>
      </w:r>
      <w:r>
        <w:t xml:space="preserve">Riverside’s </w:t>
      </w:r>
      <w:r w:rsidR="00E733D0">
        <w:t>rate increases lower.</w:t>
      </w:r>
      <w:r w:rsidR="00E21B2B">
        <w:br/>
      </w:r>
    </w:p>
    <w:p w14:paraId="2469C89E" w14:textId="77777777" w:rsidR="00E21B2B" w:rsidRPr="00E21B2B" w:rsidRDefault="00E820D0" w:rsidP="004F0265">
      <w:pPr>
        <w:rPr>
          <w:b/>
        </w:rPr>
      </w:pPr>
      <w:r w:rsidRPr="004F0265">
        <w:rPr>
          <w:b/>
          <w:sz w:val="24"/>
        </w:rPr>
        <w:t xml:space="preserve">How do Western customers benefit from this </w:t>
      </w:r>
      <w:r w:rsidR="004F0265">
        <w:rPr>
          <w:b/>
          <w:sz w:val="24"/>
        </w:rPr>
        <w:t>p</w:t>
      </w:r>
      <w:r w:rsidR="00193CA3" w:rsidRPr="004F0265">
        <w:rPr>
          <w:b/>
          <w:sz w:val="24"/>
        </w:rPr>
        <w:t>artnership</w:t>
      </w:r>
      <w:r w:rsidRPr="004F0265">
        <w:rPr>
          <w:b/>
          <w:sz w:val="24"/>
        </w:rPr>
        <w:t>?</w:t>
      </w:r>
    </w:p>
    <w:p w14:paraId="472A163A" w14:textId="54BE714B" w:rsidR="00193CA3" w:rsidRDefault="00193CA3" w:rsidP="00781671">
      <w:pPr>
        <w:pStyle w:val="ListParagraph"/>
        <w:numPr>
          <w:ilvl w:val="1"/>
          <w:numId w:val="6"/>
        </w:numPr>
      </w:pPr>
      <w:r>
        <w:t>The purchase price for both Western’s leased water and Riverside</w:t>
      </w:r>
      <w:r w:rsidR="002078E1">
        <w:t>’</w:t>
      </w:r>
      <w:r>
        <w:t xml:space="preserve">s surplus water, will be less expensive than Western’s </w:t>
      </w:r>
      <w:r w:rsidR="00EE2E2D">
        <w:t xml:space="preserve">other </w:t>
      </w:r>
      <w:r w:rsidR="00015549">
        <w:t xml:space="preserve">main </w:t>
      </w:r>
      <w:r w:rsidR="00EE2E2D">
        <w:t xml:space="preserve">source of water, which is </w:t>
      </w:r>
      <w:r>
        <w:t>imported</w:t>
      </w:r>
      <w:r w:rsidR="00015549">
        <w:t xml:space="preserve"> water from </w:t>
      </w:r>
      <w:r w:rsidR="00015549">
        <w:br/>
        <w:t>N</w:t>
      </w:r>
      <w:r w:rsidR="00EE2E2D">
        <w:t>orthern California</w:t>
      </w:r>
      <w:r w:rsidR="004F20AC">
        <w:t>.</w:t>
      </w:r>
    </w:p>
    <w:p w14:paraId="34A37D26" w14:textId="3BC2680E" w:rsidR="00CF335D" w:rsidRDefault="00CF335D" w:rsidP="00781671">
      <w:pPr>
        <w:pStyle w:val="ListParagraph"/>
        <w:numPr>
          <w:ilvl w:val="1"/>
          <w:numId w:val="6"/>
        </w:numPr>
      </w:pPr>
      <w:r>
        <w:t xml:space="preserve">The estimated savings for the purchase of local supplies instead of imported water is </w:t>
      </w:r>
      <w:r w:rsidR="001F498A">
        <w:br/>
        <w:t>$</w:t>
      </w:r>
      <w:r w:rsidR="00EE2E2D">
        <w:t>45</w:t>
      </w:r>
      <w:r w:rsidR="00E733D0">
        <w:t xml:space="preserve"> million over the </w:t>
      </w:r>
      <w:r w:rsidR="00EE2E2D">
        <w:t>next 20 years</w:t>
      </w:r>
      <w:r>
        <w:t>.</w:t>
      </w:r>
    </w:p>
    <w:p w14:paraId="7F04D89E" w14:textId="31F47E05" w:rsidR="00E733D0" w:rsidRDefault="00193CA3" w:rsidP="00781671">
      <w:pPr>
        <w:pStyle w:val="ListParagraph"/>
        <w:numPr>
          <w:ilvl w:val="1"/>
          <w:numId w:val="6"/>
        </w:numPr>
      </w:pPr>
      <w:r>
        <w:t xml:space="preserve">This partnership will </w:t>
      </w:r>
      <w:r w:rsidR="00EE2E2D">
        <w:t xml:space="preserve">increase </w:t>
      </w:r>
      <w:r>
        <w:t>Western’s local water supply</w:t>
      </w:r>
      <w:r w:rsidR="00EE2E2D">
        <w:t xml:space="preserve"> reliability</w:t>
      </w:r>
      <w:r>
        <w:t>, reducing its dependence on</w:t>
      </w:r>
      <w:r w:rsidR="002078E1">
        <w:br/>
      </w:r>
      <w:r>
        <w:t>imported</w:t>
      </w:r>
      <w:r w:rsidR="00E733D0">
        <w:t xml:space="preserve"> </w:t>
      </w:r>
      <w:r>
        <w:t>water</w:t>
      </w:r>
      <w:r w:rsidR="00EE2E2D">
        <w:t>, which is critical</w:t>
      </w:r>
      <w:r>
        <w:t xml:space="preserve"> in a time where regulation and climate change raise concerns of</w:t>
      </w:r>
      <w:r w:rsidR="002078E1">
        <w:br/>
      </w:r>
      <w:r>
        <w:t>imported water reliability</w:t>
      </w:r>
      <w:r w:rsidR="004F20AC">
        <w:t>.</w:t>
      </w:r>
      <w:r w:rsidR="00E733D0">
        <w:t xml:space="preserve"> </w:t>
      </w:r>
    </w:p>
    <w:p w14:paraId="5CB86497" w14:textId="5F84C924" w:rsidR="005E4088" w:rsidRDefault="008E054A" w:rsidP="005E4088">
      <w:pPr>
        <w:pStyle w:val="ListParagraph"/>
        <w:numPr>
          <w:ilvl w:val="1"/>
          <w:numId w:val="6"/>
        </w:numPr>
      </w:pPr>
      <w:r w:rsidRPr="00BB1891">
        <w:rPr>
          <w:noProof/>
        </w:rPr>
        <w:drawing>
          <wp:anchor distT="0" distB="0" distL="114300" distR="114300" simplePos="0" relativeHeight="251661312" behindDoc="0" locked="0" layoutInCell="1" allowOverlap="1" wp14:anchorId="1AF28CE6" wp14:editId="49353692">
            <wp:simplePos x="0" y="0"/>
            <wp:positionH relativeFrom="margin">
              <wp:align>right</wp:align>
            </wp:positionH>
            <wp:positionV relativeFrom="paragraph">
              <wp:posOffset>172197</wp:posOffset>
            </wp:positionV>
            <wp:extent cx="1129030" cy="1431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030" cy="143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3D0">
        <w:t xml:space="preserve">The </w:t>
      </w:r>
      <w:r w:rsidR="00EE2E2D">
        <w:t>less expensive local</w:t>
      </w:r>
      <w:r w:rsidR="00E733D0">
        <w:t xml:space="preserve"> water helps keep </w:t>
      </w:r>
      <w:r w:rsidR="00EE2E2D">
        <w:t xml:space="preserve">Western’s </w:t>
      </w:r>
      <w:r w:rsidR="00E733D0">
        <w:t>rate increases lower.</w:t>
      </w:r>
      <w:r w:rsidR="004C5659">
        <w:br/>
      </w:r>
    </w:p>
    <w:p w14:paraId="28F7D4FD" w14:textId="160F2ED8" w:rsidR="005E4088" w:rsidRDefault="005E4088" w:rsidP="005E4088"/>
    <w:p w14:paraId="46B2C979" w14:textId="0A43DC7D" w:rsidR="005E4088" w:rsidRDefault="005E4088" w:rsidP="005E4088"/>
    <w:p w14:paraId="6FEB18F7" w14:textId="7A363481" w:rsidR="00FE4F28" w:rsidRDefault="00FE4F28" w:rsidP="005E4088"/>
    <w:p w14:paraId="3DC2F81C" w14:textId="77777777" w:rsidR="00FE4F28" w:rsidRDefault="00FE4F28" w:rsidP="005E4088"/>
    <w:p w14:paraId="52D45703" w14:textId="73C0303D" w:rsidR="005E4088" w:rsidRPr="005E4088" w:rsidRDefault="005E4088" w:rsidP="008E054A">
      <w:pPr>
        <w:rPr>
          <w:sz w:val="16"/>
        </w:rPr>
      </w:pPr>
    </w:p>
    <w:sectPr w:rsidR="005E4088" w:rsidRPr="005E4088" w:rsidSect="00E82867">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CE459" w14:textId="77777777" w:rsidR="009B047F" w:rsidRDefault="009B047F" w:rsidP="008E054A">
      <w:pPr>
        <w:spacing w:after="0" w:line="240" w:lineRule="auto"/>
      </w:pPr>
      <w:r>
        <w:separator/>
      </w:r>
    </w:p>
  </w:endnote>
  <w:endnote w:type="continuationSeparator" w:id="0">
    <w:p w14:paraId="319A5A09" w14:textId="77777777" w:rsidR="009B047F" w:rsidRDefault="009B047F" w:rsidP="008E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04BB" w14:textId="21D0BD25" w:rsidR="008E054A" w:rsidRDefault="008E054A">
    <w:pPr>
      <w:pStyle w:val="Footer"/>
      <w:jc w:val="right"/>
    </w:pPr>
    <w:r>
      <w:t xml:space="preserve"> Updated 5/31/17 Page </w:t>
    </w:r>
    <w:sdt>
      <w:sdtPr>
        <w:id w:val="-994650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F24C82" w14:textId="77777777" w:rsidR="008E054A" w:rsidRDefault="008E0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C0C0D" w14:textId="77777777" w:rsidR="009B047F" w:rsidRDefault="009B047F" w:rsidP="008E054A">
      <w:pPr>
        <w:spacing w:after="0" w:line="240" w:lineRule="auto"/>
      </w:pPr>
      <w:r>
        <w:separator/>
      </w:r>
    </w:p>
  </w:footnote>
  <w:footnote w:type="continuationSeparator" w:id="0">
    <w:p w14:paraId="1BD903B7" w14:textId="77777777" w:rsidR="009B047F" w:rsidRDefault="009B047F" w:rsidP="008E0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495B"/>
    <w:multiLevelType w:val="hybridMultilevel"/>
    <w:tmpl w:val="9C201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355C9"/>
    <w:multiLevelType w:val="hybridMultilevel"/>
    <w:tmpl w:val="754A39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B515C"/>
    <w:multiLevelType w:val="hybridMultilevel"/>
    <w:tmpl w:val="D9D0BD4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E1849"/>
    <w:multiLevelType w:val="hybridMultilevel"/>
    <w:tmpl w:val="D64223B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768B5"/>
    <w:multiLevelType w:val="hybridMultilevel"/>
    <w:tmpl w:val="811EDC7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025FB"/>
    <w:multiLevelType w:val="hybridMultilevel"/>
    <w:tmpl w:val="B0F684B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17B2F"/>
    <w:multiLevelType w:val="hybridMultilevel"/>
    <w:tmpl w:val="06DCA3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D0"/>
    <w:rsid w:val="00015549"/>
    <w:rsid w:val="000537F8"/>
    <w:rsid w:val="00193CA3"/>
    <w:rsid w:val="001B2DFA"/>
    <w:rsid w:val="001F498A"/>
    <w:rsid w:val="002078E1"/>
    <w:rsid w:val="002D6AA6"/>
    <w:rsid w:val="00331E6F"/>
    <w:rsid w:val="00334BAE"/>
    <w:rsid w:val="00492AB0"/>
    <w:rsid w:val="004C5659"/>
    <w:rsid w:val="004F0265"/>
    <w:rsid w:val="004F20AC"/>
    <w:rsid w:val="004F33A0"/>
    <w:rsid w:val="00527D69"/>
    <w:rsid w:val="00581079"/>
    <w:rsid w:val="005E4088"/>
    <w:rsid w:val="00620CDF"/>
    <w:rsid w:val="00657EA5"/>
    <w:rsid w:val="00697DD5"/>
    <w:rsid w:val="00781671"/>
    <w:rsid w:val="007E5744"/>
    <w:rsid w:val="008472F7"/>
    <w:rsid w:val="0087785A"/>
    <w:rsid w:val="008914C2"/>
    <w:rsid w:val="008E054A"/>
    <w:rsid w:val="008E1930"/>
    <w:rsid w:val="00986576"/>
    <w:rsid w:val="009B047F"/>
    <w:rsid w:val="00A90E24"/>
    <w:rsid w:val="00B739F3"/>
    <w:rsid w:val="00BA0E3A"/>
    <w:rsid w:val="00BB1891"/>
    <w:rsid w:val="00C746D2"/>
    <w:rsid w:val="00CB35D8"/>
    <w:rsid w:val="00CB4F3E"/>
    <w:rsid w:val="00CF335D"/>
    <w:rsid w:val="00DF5EB5"/>
    <w:rsid w:val="00E21B2B"/>
    <w:rsid w:val="00E21BC3"/>
    <w:rsid w:val="00E733D0"/>
    <w:rsid w:val="00E820D0"/>
    <w:rsid w:val="00E82867"/>
    <w:rsid w:val="00E8694A"/>
    <w:rsid w:val="00EC4B82"/>
    <w:rsid w:val="00EE2E2D"/>
    <w:rsid w:val="00F10F42"/>
    <w:rsid w:val="00FE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D0"/>
    <w:pPr>
      <w:ind w:left="720"/>
      <w:contextualSpacing/>
    </w:pPr>
  </w:style>
  <w:style w:type="paragraph" w:styleId="BalloonText">
    <w:name w:val="Balloon Text"/>
    <w:basedOn w:val="Normal"/>
    <w:link w:val="BalloonTextChar"/>
    <w:uiPriority w:val="99"/>
    <w:semiHidden/>
    <w:unhideWhenUsed/>
    <w:rsid w:val="008E1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930"/>
    <w:rPr>
      <w:rFonts w:ascii="Segoe UI" w:hAnsi="Segoe UI" w:cs="Segoe UI"/>
      <w:sz w:val="18"/>
      <w:szCs w:val="18"/>
    </w:rPr>
  </w:style>
  <w:style w:type="character" w:styleId="CommentReference">
    <w:name w:val="annotation reference"/>
    <w:basedOn w:val="DefaultParagraphFont"/>
    <w:uiPriority w:val="99"/>
    <w:semiHidden/>
    <w:unhideWhenUsed/>
    <w:rsid w:val="00E8694A"/>
    <w:rPr>
      <w:sz w:val="16"/>
      <w:szCs w:val="16"/>
    </w:rPr>
  </w:style>
  <w:style w:type="paragraph" w:styleId="CommentText">
    <w:name w:val="annotation text"/>
    <w:basedOn w:val="Normal"/>
    <w:link w:val="CommentTextChar"/>
    <w:uiPriority w:val="99"/>
    <w:semiHidden/>
    <w:unhideWhenUsed/>
    <w:rsid w:val="00E8694A"/>
    <w:pPr>
      <w:spacing w:line="240" w:lineRule="auto"/>
    </w:pPr>
    <w:rPr>
      <w:sz w:val="20"/>
      <w:szCs w:val="20"/>
    </w:rPr>
  </w:style>
  <w:style w:type="character" w:customStyle="1" w:styleId="CommentTextChar">
    <w:name w:val="Comment Text Char"/>
    <w:basedOn w:val="DefaultParagraphFont"/>
    <w:link w:val="CommentText"/>
    <w:uiPriority w:val="99"/>
    <w:semiHidden/>
    <w:rsid w:val="00E8694A"/>
    <w:rPr>
      <w:sz w:val="20"/>
      <w:szCs w:val="20"/>
    </w:rPr>
  </w:style>
  <w:style w:type="paragraph" w:styleId="CommentSubject">
    <w:name w:val="annotation subject"/>
    <w:basedOn w:val="CommentText"/>
    <w:next w:val="CommentText"/>
    <w:link w:val="CommentSubjectChar"/>
    <w:uiPriority w:val="99"/>
    <w:semiHidden/>
    <w:unhideWhenUsed/>
    <w:rsid w:val="00E8694A"/>
    <w:rPr>
      <w:b/>
      <w:bCs/>
    </w:rPr>
  </w:style>
  <w:style w:type="character" w:customStyle="1" w:styleId="CommentSubjectChar">
    <w:name w:val="Comment Subject Char"/>
    <w:basedOn w:val="CommentTextChar"/>
    <w:link w:val="CommentSubject"/>
    <w:uiPriority w:val="99"/>
    <w:semiHidden/>
    <w:rsid w:val="00E8694A"/>
    <w:rPr>
      <w:b/>
      <w:bCs/>
      <w:sz w:val="20"/>
      <w:szCs w:val="20"/>
    </w:rPr>
  </w:style>
  <w:style w:type="paragraph" w:styleId="Header">
    <w:name w:val="header"/>
    <w:basedOn w:val="Normal"/>
    <w:link w:val="HeaderChar"/>
    <w:uiPriority w:val="99"/>
    <w:unhideWhenUsed/>
    <w:rsid w:val="008E0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54A"/>
  </w:style>
  <w:style w:type="paragraph" w:styleId="Footer">
    <w:name w:val="footer"/>
    <w:basedOn w:val="Normal"/>
    <w:link w:val="FooterChar"/>
    <w:uiPriority w:val="99"/>
    <w:unhideWhenUsed/>
    <w:rsid w:val="008E0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D0"/>
    <w:pPr>
      <w:ind w:left="720"/>
      <w:contextualSpacing/>
    </w:pPr>
  </w:style>
  <w:style w:type="paragraph" w:styleId="BalloonText">
    <w:name w:val="Balloon Text"/>
    <w:basedOn w:val="Normal"/>
    <w:link w:val="BalloonTextChar"/>
    <w:uiPriority w:val="99"/>
    <w:semiHidden/>
    <w:unhideWhenUsed/>
    <w:rsid w:val="008E1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930"/>
    <w:rPr>
      <w:rFonts w:ascii="Segoe UI" w:hAnsi="Segoe UI" w:cs="Segoe UI"/>
      <w:sz w:val="18"/>
      <w:szCs w:val="18"/>
    </w:rPr>
  </w:style>
  <w:style w:type="character" w:styleId="CommentReference">
    <w:name w:val="annotation reference"/>
    <w:basedOn w:val="DefaultParagraphFont"/>
    <w:uiPriority w:val="99"/>
    <w:semiHidden/>
    <w:unhideWhenUsed/>
    <w:rsid w:val="00E8694A"/>
    <w:rPr>
      <w:sz w:val="16"/>
      <w:szCs w:val="16"/>
    </w:rPr>
  </w:style>
  <w:style w:type="paragraph" w:styleId="CommentText">
    <w:name w:val="annotation text"/>
    <w:basedOn w:val="Normal"/>
    <w:link w:val="CommentTextChar"/>
    <w:uiPriority w:val="99"/>
    <w:semiHidden/>
    <w:unhideWhenUsed/>
    <w:rsid w:val="00E8694A"/>
    <w:pPr>
      <w:spacing w:line="240" w:lineRule="auto"/>
    </w:pPr>
    <w:rPr>
      <w:sz w:val="20"/>
      <w:szCs w:val="20"/>
    </w:rPr>
  </w:style>
  <w:style w:type="character" w:customStyle="1" w:styleId="CommentTextChar">
    <w:name w:val="Comment Text Char"/>
    <w:basedOn w:val="DefaultParagraphFont"/>
    <w:link w:val="CommentText"/>
    <w:uiPriority w:val="99"/>
    <w:semiHidden/>
    <w:rsid w:val="00E8694A"/>
    <w:rPr>
      <w:sz w:val="20"/>
      <w:szCs w:val="20"/>
    </w:rPr>
  </w:style>
  <w:style w:type="paragraph" w:styleId="CommentSubject">
    <w:name w:val="annotation subject"/>
    <w:basedOn w:val="CommentText"/>
    <w:next w:val="CommentText"/>
    <w:link w:val="CommentSubjectChar"/>
    <w:uiPriority w:val="99"/>
    <w:semiHidden/>
    <w:unhideWhenUsed/>
    <w:rsid w:val="00E8694A"/>
    <w:rPr>
      <w:b/>
      <w:bCs/>
    </w:rPr>
  </w:style>
  <w:style w:type="character" w:customStyle="1" w:styleId="CommentSubjectChar">
    <w:name w:val="Comment Subject Char"/>
    <w:basedOn w:val="CommentTextChar"/>
    <w:link w:val="CommentSubject"/>
    <w:uiPriority w:val="99"/>
    <w:semiHidden/>
    <w:rsid w:val="00E8694A"/>
    <w:rPr>
      <w:b/>
      <w:bCs/>
      <w:sz w:val="20"/>
      <w:szCs w:val="20"/>
    </w:rPr>
  </w:style>
  <w:style w:type="paragraph" w:styleId="Header">
    <w:name w:val="header"/>
    <w:basedOn w:val="Normal"/>
    <w:link w:val="HeaderChar"/>
    <w:uiPriority w:val="99"/>
    <w:unhideWhenUsed/>
    <w:rsid w:val="008E0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54A"/>
  </w:style>
  <w:style w:type="paragraph" w:styleId="Footer">
    <w:name w:val="footer"/>
    <w:basedOn w:val="Normal"/>
    <w:link w:val="FooterChar"/>
    <w:uiPriority w:val="99"/>
    <w:unhideWhenUsed/>
    <w:rsid w:val="008E0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35354">
      <w:bodyDiv w:val="1"/>
      <w:marLeft w:val="0"/>
      <w:marRight w:val="0"/>
      <w:marTop w:val="0"/>
      <w:marBottom w:val="0"/>
      <w:divBdr>
        <w:top w:val="none" w:sz="0" w:space="0" w:color="auto"/>
        <w:left w:val="none" w:sz="0" w:space="0" w:color="auto"/>
        <w:bottom w:val="none" w:sz="0" w:space="0" w:color="auto"/>
        <w:right w:val="none" w:sz="0" w:space="0" w:color="auto"/>
      </w:divBdr>
    </w:div>
    <w:div w:id="13431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Municipal Water District</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Barr</dc:creator>
  <cp:lastModifiedBy>Silver, Robbie</cp:lastModifiedBy>
  <cp:revision>2</cp:revision>
  <cp:lastPrinted>2017-02-22T22:01:00Z</cp:lastPrinted>
  <dcterms:created xsi:type="dcterms:W3CDTF">2017-05-31T21:38:00Z</dcterms:created>
  <dcterms:modified xsi:type="dcterms:W3CDTF">2017-05-31T21:38:00Z</dcterms:modified>
</cp:coreProperties>
</file>